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25F" w:rsidRDefault="00904C4A" w:rsidP="000E4AA7">
      <w:pPr>
        <w:spacing w:line="240" w:lineRule="auto"/>
        <w:jc w:val="center"/>
        <w:rPr>
          <w:b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923925" y="1038225"/>
            <wp:positionH relativeFrom="column">
              <wp:align>left</wp:align>
            </wp:positionH>
            <wp:positionV relativeFrom="paragraph">
              <wp:align>top</wp:align>
            </wp:positionV>
            <wp:extent cx="1219200" cy="1219200"/>
            <wp:effectExtent l="19050" t="0" r="0" b="0"/>
            <wp:wrapSquare wrapText="bothSides"/>
            <wp:docPr id="1" name="Image 0" descr="logo-tutorat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utorat-we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B5B">
        <w:br w:type="textWrapping" w:clear="all"/>
      </w:r>
      <w:bookmarkStart w:id="0" w:name="_Hlk1635702"/>
    </w:p>
    <w:bookmarkEnd w:id="0"/>
    <w:p w:rsidR="00B9294D" w:rsidRPr="00B9294D" w:rsidRDefault="00B9294D" w:rsidP="000E4AA7">
      <w:pPr>
        <w:spacing w:line="240" w:lineRule="auto"/>
        <w:contextualSpacing/>
        <w:jc w:val="center"/>
        <w:rPr>
          <w:b/>
          <w:sz w:val="20"/>
          <w:szCs w:val="20"/>
        </w:rPr>
      </w:pPr>
    </w:p>
    <w:p w:rsidR="0086342F" w:rsidRPr="00F24A65" w:rsidRDefault="0086342F" w:rsidP="000E4AA7">
      <w:pPr>
        <w:pStyle w:val="TITREPARCOURS"/>
        <w:spacing w:line="240" w:lineRule="auto"/>
        <w:contextualSpacing/>
      </w:pPr>
      <w:r w:rsidRPr="00F24A65">
        <w:t>I/ Association MWA SUP’ FOYER TUTORAT ETUDIANT</w:t>
      </w:r>
    </w:p>
    <w:p w:rsidR="0086342F" w:rsidRPr="00F24A65" w:rsidRDefault="0086342F" w:rsidP="000E4AA7">
      <w:pPr>
        <w:pStyle w:val="SOUSTITREPARCOURS"/>
        <w:spacing w:line="240" w:lineRule="auto"/>
      </w:pPr>
      <w:r w:rsidRPr="00F24A65">
        <w:t>La structure</w:t>
      </w:r>
    </w:p>
    <w:p w:rsidR="0086342F" w:rsidRDefault="0086342F" w:rsidP="000E4AA7">
      <w:pPr>
        <w:pStyle w:val="Paragraphedeliste"/>
        <w:spacing w:line="240" w:lineRule="auto"/>
        <w:jc w:val="both"/>
      </w:pPr>
      <w:r>
        <w:t>L’association « Foyer Tutorat » a été créée en 2000, à l’initiative du Gouvernement de la Nouvelle-Calédonie, en vue de créer un vivier d’étudiants originaires de Nouvelle-Calédonie, titulaires d’une licence</w:t>
      </w:r>
      <w:r w:rsidR="005E5BDD">
        <w:t>,</w:t>
      </w:r>
      <w:r>
        <w:t xml:space="preserve"> souhaitant préparer le concours de Professeur des Ecoles au sein de l’IUFM de Nouméa.</w:t>
      </w:r>
    </w:p>
    <w:p w:rsidR="00944520" w:rsidRDefault="00944520" w:rsidP="000E4AA7">
      <w:pPr>
        <w:pStyle w:val="Paragraphedeliste"/>
        <w:spacing w:line="240" w:lineRule="auto"/>
        <w:jc w:val="both"/>
      </w:pPr>
    </w:p>
    <w:p w:rsidR="0086342F" w:rsidRDefault="0086342F" w:rsidP="000E4AA7">
      <w:pPr>
        <w:pStyle w:val="Paragraphedeliste"/>
        <w:spacing w:line="240" w:lineRule="auto"/>
        <w:jc w:val="both"/>
      </w:pPr>
      <w:r>
        <w:t>Soucieux de s’adapter aux besoins des étudiants, les membres de l’asso</w:t>
      </w:r>
      <w:r w:rsidR="007B2F20">
        <w:t>ciation ont peu à peu ouvert et diversifié</w:t>
      </w:r>
      <w:r>
        <w:t xml:space="preserve"> les missions du Foyer Tutorat.</w:t>
      </w:r>
    </w:p>
    <w:p w:rsidR="0086342F" w:rsidRPr="00504B3E" w:rsidRDefault="0086342F" w:rsidP="000E4AA7">
      <w:pPr>
        <w:pStyle w:val="Paragraphedeliste"/>
        <w:spacing w:line="240" w:lineRule="auto"/>
        <w:jc w:val="both"/>
        <w:rPr>
          <w:b/>
        </w:rPr>
      </w:pPr>
      <w:r w:rsidRPr="00504B3E">
        <w:rPr>
          <w:b/>
        </w:rPr>
        <w:t xml:space="preserve">Aujourd’hui, la structure accompagne les étudiants calédoniens durant leur cursus universitaires dans les domaines de formations identifiés comme porteurs </w:t>
      </w:r>
      <w:r w:rsidR="00504B3E" w:rsidRPr="00504B3E">
        <w:rPr>
          <w:b/>
        </w:rPr>
        <w:t>d’emplois (métiers</w:t>
      </w:r>
      <w:r w:rsidRPr="00504B3E">
        <w:rPr>
          <w:b/>
        </w:rPr>
        <w:t xml:space="preserve"> de l’enseignement, métiers de la santé, de la mine, de la magistrature)</w:t>
      </w:r>
      <w:r w:rsidR="009560CF">
        <w:rPr>
          <w:b/>
        </w:rPr>
        <w:t>,</w:t>
      </w:r>
      <w:r w:rsidRPr="00504B3E">
        <w:rPr>
          <w:b/>
        </w:rPr>
        <w:t xml:space="preserve"> de la première année de licence jusqu’au Master 2 et/ou l’obtention d’un concours)</w:t>
      </w:r>
      <w:r w:rsidR="00944520">
        <w:rPr>
          <w:b/>
        </w:rPr>
        <w:t>.</w:t>
      </w:r>
    </w:p>
    <w:p w:rsidR="0086342F" w:rsidRDefault="0086342F" w:rsidP="000E4AA7">
      <w:pPr>
        <w:pStyle w:val="Paragraphedeliste"/>
        <w:spacing w:line="240" w:lineRule="auto"/>
        <w:jc w:val="both"/>
      </w:pPr>
    </w:p>
    <w:p w:rsidR="0086342F" w:rsidRDefault="0086342F" w:rsidP="000E4AA7">
      <w:pPr>
        <w:pStyle w:val="Paragraphedeliste"/>
        <w:spacing w:line="240" w:lineRule="auto"/>
        <w:jc w:val="both"/>
      </w:pPr>
      <w:r>
        <w:t>Nos locaux (bureau, salle de travail et logement étudiants) sont situés dans le Campus des Iles, Vallée du Génie. Une convention d’hébergement prévoit la mise à disposition d’appartements, d’un bureau</w:t>
      </w:r>
      <w:r w:rsidR="00504B3E">
        <w:t>,</w:t>
      </w:r>
      <w:r>
        <w:t xml:space="preserve"> de salle</w:t>
      </w:r>
      <w:r w:rsidR="00504B3E">
        <w:t>s</w:t>
      </w:r>
      <w:r>
        <w:t xml:space="preserve"> de travail</w:t>
      </w:r>
      <w:r w:rsidR="00944520">
        <w:t>, etc…</w:t>
      </w:r>
    </w:p>
    <w:p w:rsidR="0086342F" w:rsidRDefault="0086342F" w:rsidP="000E4AA7">
      <w:pPr>
        <w:pStyle w:val="Paragraphedeliste"/>
        <w:spacing w:line="240" w:lineRule="auto"/>
      </w:pPr>
    </w:p>
    <w:p w:rsidR="0086342F" w:rsidRPr="00B9294D" w:rsidRDefault="0086342F" w:rsidP="000E4AA7">
      <w:pPr>
        <w:pStyle w:val="Paragraphedeliste"/>
        <w:spacing w:line="240" w:lineRule="auto"/>
        <w:jc w:val="both"/>
        <w:rPr>
          <w:u w:val="single"/>
        </w:rPr>
      </w:pPr>
      <w:r w:rsidRPr="00B9294D">
        <w:rPr>
          <w:u w:val="single"/>
        </w:rPr>
        <w:t>L’association est composée d’un bureau élu pour un an :</w:t>
      </w:r>
    </w:p>
    <w:p w:rsidR="0086342F" w:rsidRDefault="0086342F" w:rsidP="000E4AA7">
      <w:pPr>
        <w:pStyle w:val="Paragraphedeliste"/>
        <w:numPr>
          <w:ilvl w:val="0"/>
          <w:numId w:val="6"/>
        </w:numPr>
        <w:spacing w:after="160" w:line="240" w:lineRule="auto"/>
        <w:jc w:val="both"/>
      </w:pPr>
      <w:r>
        <w:t>Présidente</w:t>
      </w:r>
    </w:p>
    <w:p w:rsidR="0086342F" w:rsidRDefault="0086342F" w:rsidP="000E4AA7">
      <w:pPr>
        <w:pStyle w:val="Paragraphedeliste"/>
        <w:numPr>
          <w:ilvl w:val="0"/>
          <w:numId w:val="6"/>
        </w:numPr>
        <w:spacing w:after="160" w:line="240" w:lineRule="auto"/>
        <w:jc w:val="both"/>
      </w:pPr>
      <w:r>
        <w:t>Vice-Présidente</w:t>
      </w:r>
    </w:p>
    <w:p w:rsidR="0086342F" w:rsidRDefault="0086342F" w:rsidP="000E4AA7">
      <w:pPr>
        <w:pStyle w:val="Paragraphedeliste"/>
        <w:numPr>
          <w:ilvl w:val="0"/>
          <w:numId w:val="6"/>
        </w:numPr>
        <w:spacing w:after="160" w:line="240" w:lineRule="auto"/>
        <w:jc w:val="both"/>
      </w:pPr>
      <w:r>
        <w:t>Secrétaire</w:t>
      </w:r>
    </w:p>
    <w:p w:rsidR="0086342F" w:rsidRDefault="0086342F" w:rsidP="000E4AA7">
      <w:pPr>
        <w:pStyle w:val="Paragraphedeliste"/>
        <w:numPr>
          <w:ilvl w:val="0"/>
          <w:numId w:val="6"/>
        </w:numPr>
        <w:spacing w:after="160" w:line="240" w:lineRule="auto"/>
        <w:jc w:val="both"/>
      </w:pPr>
      <w:r>
        <w:t>Trésorière</w:t>
      </w:r>
    </w:p>
    <w:p w:rsidR="0086342F" w:rsidRPr="00B9294D" w:rsidRDefault="0086342F" w:rsidP="000E4AA7">
      <w:pPr>
        <w:spacing w:line="240" w:lineRule="auto"/>
        <w:ind w:firstLine="708"/>
        <w:jc w:val="both"/>
        <w:rPr>
          <w:u w:val="single"/>
        </w:rPr>
      </w:pPr>
      <w:r w:rsidRPr="00B9294D">
        <w:rPr>
          <w:u w:val="single"/>
        </w:rPr>
        <w:t xml:space="preserve">Effectifs : </w:t>
      </w:r>
    </w:p>
    <w:p w:rsidR="0086342F" w:rsidRDefault="00944520" w:rsidP="000E4AA7">
      <w:pPr>
        <w:pStyle w:val="Paragraphedeliste"/>
        <w:numPr>
          <w:ilvl w:val="0"/>
          <w:numId w:val="6"/>
        </w:numPr>
        <w:spacing w:after="160" w:line="240" w:lineRule="auto"/>
        <w:jc w:val="both"/>
      </w:pPr>
      <w:r>
        <w:t>2</w:t>
      </w:r>
      <w:r w:rsidR="0086342F">
        <w:t xml:space="preserve"> salariés </w:t>
      </w:r>
      <w:r>
        <w:t>à temps plein</w:t>
      </w:r>
      <w:r w:rsidR="0086342F">
        <w:t> :</w:t>
      </w:r>
    </w:p>
    <w:p w:rsidR="0086342F" w:rsidRDefault="0086342F" w:rsidP="000E4AA7">
      <w:pPr>
        <w:pStyle w:val="Paragraphedeliste"/>
        <w:numPr>
          <w:ilvl w:val="1"/>
          <w:numId w:val="6"/>
        </w:numPr>
        <w:spacing w:after="160" w:line="240" w:lineRule="auto"/>
        <w:jc w:val="both"/>
      </w:pPr>
      <w:proofErr w:type="gramStart"/>
      <w:r>
        <w:t>une</w:t>
      </w:r>
      <w:proofErr w:type="gramEnd"/>
      <w:r>
        <w:t xml:space="preserve"> directrice</w:t>
      </w:r>
    </w:p>
    <w:p w:rsidR="0086342F" w:rsidRDefault="0086342F" w:rsidP="000E4AA7">
      <w:pPr>
        <w:pStyle w:val="Paragraphedeliste"/>
        <w:numPr>
          <w:ilvl w:val="1"/>
          <w:numId w:val="6"/>
        </w:numPr>
        <w:spacing w:after="160" w:line="240" w:lineRule="auto"/>
        <w:jc w:val="both"/>
      </w:pPr>
      <w:proofErr w:type="gramStart"/>
      <w:r>
        <w:t>un</w:t>
      </w:r>
      <w:proofErr w:type="gramEnd"/>
      <w:r>
        <w:t xml:space="preserve"> agent polyvalent (surveillance internat et service de navette)</w:t>
      </w:r>
    </w:p>
    <w:p w:rsidR="00944520" w:rsidRDefault="00944520" w:rsidP="000E4AA7">
      <w:pPr>
        <w:pStyle w:val="Paragraphedeliste"/>
        <w:numPr>
          <w:ilvl w:val="0"/>
          <w:numId w:val="6"/>
        </w:numPr>
        <w:spacing w:after="160" w:line="240" w:lineRule="auto"/>
        <w:jc w:val="both"/>
      </w:pPr>
      <w:r>
        <w:t>1 salarié à temps partiel :</w:t>
      </w:r>
    </w:p>
    <w:p w:rsidR="0086342F" w:rsidRDefault="0086342F" w:rsidP="000E4AA7">
      <w:pPr>
        <w:pStyle w:val="Paragraphedeliste"/>
        <w:numPr>
          <w:ilvl w:val="1"/>
          <w:numId w:val="6"/>
        </w:numPr>
        <w:spacing w:after="160" w:line="240" w:lineRule="auto"/>
        <w:jc w:val="both"/>
      </w:pPr>
      <w:proofErr w:type="gramStart"/>
      <w:r>
        <w:t>responsable</w:t>
      </w:r>
      <w:proofErr w:type="gramEnd"/>
      <w:r>
        <w:t xml:space="preserve"> pédagogique dédiée exclusivement aux étudiants en PACES (</w:t>
      </w:r>
      <w:r w:rsidR="00504B3E">
        <w:t xml:space="preserve">Enseignante en </w:t>
      </w:r>
      <w:r>
        <w:t>SVT, en disponibilité)</w:t>
      </w:r>
    </w:p>
    <w:p w:rsidR="000E4AA7" w:rsidRDefault="000E4AA7" w:rsidP="000E4AA7">
      <w:pPr>
        <w:pStyle w:val="Paragraphedeliste"/>
        <w:spacing w:after="160" w:line="240" w:lineRule="auto"/>
        <w:ind w:left="2490"/>
        <w:jc w:val="both"/>
      </w:pPr>
    </w:p>
    <w:p w:rsidR="0086342F" w:rsidRDefault="0086342F" w:rsidP="000E4AA7">
      <w:pPr>
        <w:pStyle w:val="Paragraphedeliste"/>
        <w:numPr>
          <w:ilvl w:val="0"/>
          <w:numId w:val="6"/>
        </w:numPr>
        <w:spacing w:after="160" w:line="240" w:lineRule="auto"/>
        <w:jc w:val="both"/>
      </w:pPr>
      <w:r>
        <w:t>1</w:t>
      </w:r>
      <w:r w:rsidR="001364BA">
        <w:t>9</w:t>
      </w:r>
      <w:r>
        <w:t xml:space="preserve"> intervenants :</w:t>
      </w:r>
    </w:p>
    <w:p w:rsidR="0086342F" w:rsidRDefault="0086342F" w:rsidP="000E4AA7">
      <w:pPr>
        <w:pStyle w:val="Paragraphedeliste"/>
        <w:spacing w:line="240" w:lineRule="auto"/>
        <w:ind w:left="2490"/>
        <w:jc w:val="both"/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696"/>
        <w:gridCol w:w="1701"/>
        <w:gridCol w:w="2268"/>
        <w:gridCol w:w="3828"/>
      </w:tblGrid>
      <w:tr w:rsidR="0086342F" w:rsidRPr="00B9294D" w:rsidTr="00951892">
        <w:tc>
          <w:tcPr>
            <w:tcW w:w="1696" w:type="dxa"/>
          </w:tcPr>
          <w:p w:rsidR="0086342F" w:rsidRPr="00B9294D" w:rsidRDefault="0086342F" w:rsidP="000E4AA7">
            <w:pPr>
              <w:jc w:val="center"/>
              <w:rPr>
                <w:b/>
              </w:rPr>
            </w:pPr>
            <w:r w:rsidRPr="00B9294D">
              <w:rPr>
                <w:b/>
              </w:rPr>
              <w:t>Discipline</w:t>
            </w:r>
          </w:p>
        </w:tc>
        <w:tc>
          <w:tcPr>
            <w:tcW w:w="1701" w:type="dxa"/>
          </w:tcPr>
          <w:p w:rsidR="0086342F" w:rsidRPr="00B9294D" w:rsidRDefault="0086342F" w:rsidP="000E4AA7">
            <w:pPr>
              <w:jc w:val="center"/>
              <w:rPr>
                <w:b/>
              </w:rPr>
            </w:pPr>
            <w:r w:rsidRPr="00B9294D">
              <w:rPr>
                <w:b/>
              </w:rPr>
              <w:t>Nb Intervenants</w:t>
            </w:r>
          </w:p>
        </w:tc>
        <w:tc>
          <w:tcPr>
            <w:tcW w:w="2268" w:type="dxa"/>
          </w:tcPr>
          <w:p w:rsidR="0086342F" w:rsidRPr="00B9294D" w:rsidRDefault="0086342F" w:rsidP="000E4AA7">
            <w:pPr>
              <w:jc w:val="center"/>
              <w:rPr>
                <w:b/>
              </w:rPr>
            </w:pPr>
            <w:r w:rsidRPr="00B9294D">
              <w:rPr>
                <w:b/>
              </w:rPr>
              <w:t>Diplôme</w:t>
            </w:r>
          </w:p>
        </w:tc>
        <w:tc>
          <w:tcPr>
            <w:tcW w:w="3828" w:type="dxa"/>
          </w:tcPr>
          <w:p w:rsidR="0086342F" w:rsidRPr="00B9294D" w:rsidRDefault="0086342F" w:rsidP="000E4AA7">
            <w:pPr>
              <w:jc w:val="center"/>
              <w:rPr>
                <w:b/>
              </w:rPr>
            </w:pPr>
            <w:r w:rsidRPr="00B9294D">
              <w:rPr>
                <w:b/>
              </w:rPr>
              <w:t>Situation professionnelle</w:t>
            </w:r>
          </w:p>
        </w:tc>
      </w:tr>
      <w:tr w:rsidR="0086342F" w:rsidTr="00951892">
        <w:tc>
          <w:tcPr>
            <w:tcW w:w="1696" w:type="dxa"/>
          </w:tcPr>
          <w:p w:rsidR="0086342F" w:rsidRDefault="0086342F" w:rsidP="000E4AA7">
            <w:r>
              <w:t>MATH</w:t>
            </w:r>
          </w:p>
        </w:tc>
        <w:tc>
          <w:tcPr>
            <w:tcW w:w="1701" w:type="dxa"/>
          </w:tcPr>
          <w:p w:rsidR="0086342F" w:rsidRDefault="001364BA" w:rsidP="000E4AA7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6342F" w:rsidRDefault="00B9294D" w:rsidP="000E4AA7">
            <w:r>
              <w:t xml:space="preserve">- </w:t>
            </w:r>
            <w:r w:rsidR="001364BA">
              <w:t>1</w:t>
            </w:r>
            <w:r w:rsidR="003D3A7D">
              <w:t xml:space="preserve"> </w:t>
            </w:r>
            <w:r w:rsidR="0086342F">
              <w:t>Agrégé</w:t>
            </w:r>
          </w:p>
          <w:p w:rsidR="0086342F" w:rsidRDefault="00B9294D" w:rsidP="000E4AA7">
            <w:r>
              <w:t xml:space="preserve">- </w:t>
            </w:r>
            <w:r w:rsidR="003D3A7D">
              <w:t>1 doctorant</w:t>
            </w:r>
          </w:p>
          <w:p w:rsidR="0086342F" w:rsidRDefault="0086342F" w:rsidP="000E4AA7"/>
        </w:tc>
        <w:tc>
          <w:tcPr>
            <w:tcW w:w="3828" w:type="dxa"/>
          </w:tcPr>
          <w:p w:rsidR="0086342F" w:rsidRDefault="0086342F" w:rsidP="000E4AA7">
            <w:r>
              <w:lastRenderedPageBreak/>
              <w:t>Gérant de société de soutien scolaire</w:t>
            </w:r>
          </w:p>
          <w:p w:rsidR="0086342F" w:rsidRDefault="003D3A7D" w:rsidP="000E4AA7">
            <w:r>
              <w:t>Recherche d’emploi</w:t>
            </w:r>
          </w:p>
        </w:tc>
      </w:tr>
      <w:tr w:rsidR="0086342F" w:rsidTr="00951892">
        <w:tc>
          <w:tcPr>
            <w:tcW w:w="1696" w:type="dxa"/>
          </w:tcPr>
          <w:p w:rsidR="0086342F" w:rsidRDefault="0086342F" w:rsidP="000E4AA7">
            <w:r>
              <w:t>PHYSIQUE</w:t>
            </w:r>
          </w:p>
        </w:tc>
        <w:tc>
          <w:tcPr>
            <w:tcW w:w="1701" w:type="dxa"/>
          </w:tcPr>
          <w:p w:rsidR="0086342F" w:rsidRDefault="0086342F" w:rsidP="000E4AA7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6342F" w:rsidRDefault="0086342F" w:rsidP="000E4AA7">
            <w:r>
              <w:t xml:space="preserve"> MASTER</w:t>
            </w:r>
          </w:p>
        </w:tc>
        <w:tc>
          <w:tcPr>
            <w:tcW w:w="3828" w:type="dxa"/>
          </w:tcPr>
          <w:p w:rsidR="0086342F" w:rsidRDefault="0086342F" w:rsidP="000E4AA7">
            <w:r>
              <w:t>Gérants de société de soutien scolaire</w:t>
            </w:r>
          </w:p>
        </w:tc>
      </w:tr>
      <w:tr w:rsidR="0086342F" w:rsidTr="00951892">
        <w:tc>
          <w:tcPr>
            <w:tcW w:w="1696" w:type="dxa"/>
          </w:tcPr>
          <w:p w:rsidR="0086342F" w:rsidRDefault="0086342F" w:rsidP="000E4AA7">
            <w:r>
              <w:t>CHIMIE</w:t>
            </w:r>
          </w:p>
        </w:tc>
        <w:tc>
          <w:tcPr>
            <w:tcW w:w="1701" w:type="dxa"/>
          </w:tcPr>
          <w:p w:rsidR="0086342F" w:rsidRDefault="0086342F" w:rsidP="000E4AA7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6342F" w:rsidRDefault="0086342F" w:rsidP="000E4AA7">
            <w:r>
              <w:t>MASTER</w:t>
            </w:r>
          </w:p>
        </w:tc>
        <w:tc>
          <w:tcPr>
            <w:tcW w:w="3828" w:type="dxa"/>
          </w:tcPr>
          <w:p w:rsidR="0086342F" w:rsidRDefault="0086342F" w:rsidP="000E4AA7">
            <w:r>
              <w:t>Salariée Laboratoire Agroalimentaire</w:t>
            </w:r>
          </w:p>
        </w:tc>
      </w:tr>
      <w:tr w:rsidR="0086342F" w:rsidTr="00951892">
        <w:tc>
          <w:tcPr>
            <w:tcW w:w="1696" w:type="dxa"/>
          </w:tcPr>
          <w:p w:rsidR="0086342F" w:rsidRDefault="0086342F" w:rsidP="000E4AA7">
            <w:r>
              <w:t>BIOLOGIE</w:t>
            </w:r>
          </w:p>
        </w:tc>
        <w:tc>
          <w:tcPr>
            <w:tcW w:w="1701" w:type="dxa"/>
          </w:tcPr>
          <w:p w:rsidR="0086342F" w:rsidRDefault="0086342F" w:rsidP="000E4AA7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6342F" w:rsidRDefault="0086342F" w:rsidP="000E4AA7">
            <w:r>
              <w:t>MASTER</w:t>
            </w:r>
          </w:p>
        </w:tc>
        <w:tc>
          <w:tcPr>
            <w:tcW w:w="3828" w:type="dxa"/>
          </w:tcPr>
          <w:p w:rsidR="0086342F" w:rsidRDefault="0086342F" w:rsidP="000E4AA7">
            <w:r>
              <w:t>Formatrice dans société de soutien scolaire</w:t>
            </w:r>
          </w:p>
          <w:p w:rsidR="0086342F" w:rsidRDefault="0086342F" w:rsidP="000E4AA7">
            <w:r>
              <w:t>MA en lycée</w:t>
            </w:r>
          </w:p>
        </w:tc>
      </w:tr>
      <w:tr w:rsidR="0086342F" w:rsidTr="00951892">
        <w:tc>
          <w:tcPr>
            <w:tcW w:w="1696" w:type="dxa"/>
          </w:tcPr>
          <w:p w:rsidR="0086342F" w:rsidRDefault="0086342F" w:rsidP="000E4AA7">
            <w:r>
              <w:t>LETTRES MODERNES</w:t>
            </w:r>
          </w:p>
        </w:tc>
        <w:tc>
          <w:tcPr>
            <w:tcW w:w="1701" w:type="dxa"/>
          </w:tcPr>
          <w:p w:rsidR="0086342F" w:rsidRDefault="0086342F" w:rsidP="000E4AA7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6342F" w:rsidRDefault="0086342F" w:rsidP="000E4AA7">
            <w:r>
              <w:t>AGREGEES</w:t>
            </w:r>
          </w:p>
        </w:tc>
        <w:tc>
          <w:tcPr>
            <w:tcW w:w="3828" w:type="dxa"/>
          </w:tcPr>
          <w:p w:rsidR="0086342F" w:rsidRDefault="0086342F" w:rsidP="000E4AA7">
            <w:r>
              <w:t>Retraité EN</w:t>
            </w:r>
          </w:p>
          <w:p w:rsidR="0086342F" w:rsidRDefault="0086342F" w:rsidP="000E4AA7">
            <w:r>
              <w:t>Disponibilité EN</w:t>
            </w:r>
          </w:p>
        </w:tc>
      </w:tr>
      <w:tr w:rsidR="0086342F" w:rsidTr="00951892">
        <w:tc>
          <w:tcPr>
            <w:tcW w:w="1696" w:type="dxa"/>
          </w:tcPr>
          <w:p w:rsidR="0086342F" w:rsidRDefault="0086342F" w:rsidP="000E4AA7">
            <w:r>
              <w:t>HISTOIRE</w:t>
            </w:r>
          </w:p>
        </w:tc>
        <w:tc>
          <w:tcPr>
            <w:tcW w:w="1701" w:type="dxa"/>
          </w:tcPr>
          <w:p w:rsidR="0086342F" w:rsidRDefault="0086342F" w:rsidP="000E4AA7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6342F" w:rsidRDefault="001364BA" w:rsidP="000E4AA7">
            <w:r>
              <w:t>DOCTEUR</w:t>
            </w:r>
          </w:p>
        </w:tc>
        <w:tc>
          <w:tcPr>
            <w:tcW w:w="3828" w:type="dxa"/>
          </w:tcPr>
          <w:p w:rsidR="0086342F" w:rsidRDefault="001364BA" w:rsidP="000E4AA7">
            <w:r>
              <w:t>Patenté, Enseignement</w:t>
            </w:r>
          </w:p>
        </w:tc>
      </w:tr>
      <w:tr w:rsidR="0086342F" w:rsidTr="00951892">
        <w:tc>
          <w:tcPr>
            <w:tcW w:w="1696" w:type="dxa"/>
          </w:tcPr>
          <w:p w:rsidR="0086342F" w:rsidRDefault="0086342F" w:rsidP="000E4AA7">
            <w:r>
              <w:t>GEOGRAPHIE</w:t>
            </w:r>
          </w:p>
        </w:tc>
        <w:tc>
          <w:tcPr>
            <w:tcW w:w="1701" w:type="dxa"/>
          </w:tcPr>
          <w:p w:rsidR="0086342F" w:rsidRDefault="0086342F" w:rsidP="000E4AA7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6342F" w:rsidRDefault="0086342F" w:rsidP="000E4AA7">
            <w:r>
              <w:t>CAPES</w:t>
            </w:r>
          </w:p>
        </w:tc>
        <w:tc>
          <w:tcPr>
            <w:tcW w:w="3828" w:type="dxa"/>
          </w:tcPr>
          <w:p w:rsidR="0086342F" w:rsidRDefault="0086342F" w:rsidP="000E4AA7">
            <w:r>
              <w:t>Retraité EN</w:t>
            </w:r>
          </w:p>
        </w:tc>
      </w:tr>
      <w:tr w:rsidR="0086342F" w:rsidTr="00951892">
        <w:tc>
          <w:tcPr>
            <w:tcW w:w="1696" w:type="dxa"/>
          </w:tcPr>
          <w:p w:rsidR="0086342F" w:rsidRDefault="0086342F" w:rsidP="000E4AA7">
            <w:r>
              <w:t>DROIT</w:t>
            </w:r>
          </w:p>
        </w:tc>
        <w:tc>
          <w:tcPr>
            <w:tcW w:w="1701" w:type="dxa"/>
          </w:tcPr>
          <w:p w:rsidR="0086342F" w:rsidRDefault="0086342F" w:rsidP="000E4AA7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6342F" w:rsidRDefault="0086342F" w:rsidP="000E4AA7">
            <w:r>
              <w:t>MASTER</w:t>
            </w:r>
          </w:p>
        </w:tc>
        <w:tc>
          <w:tcPr>
            <w:tcW w:w="3828" w:type="dxa"/>
          </w:tcPr>
          <w:p w:rsidR="0086342F" w:rsidRDefault="0086342F" w:rsidP="000E4AA7">
            <w:r>
              <w:t>Gérants de société de soutien scolaire</w:t>
            </w:r>
          </w:p>
          <w:p w:rsidR="0086342F" w:rsidRDefault="0086342F" w:rsidP="000E4AA7">
            <w:proofErr w:type="spellStart"/>
            <w:r>
              <w:t>Congrés</w:t>
            </w:r>
            <w:proofErr w:type="spellEnd"/>
            <w:r>
              <w:t xml:space="preserve"> de la NC</w:t>
            </w:r>
          </w:p>
        </w:tc>
      </w:tr>
      <w:tr w:rsidR="0086342F" w:rsidTr="00951892">
        <w:tc>
          <w:tcPr>
            <w:tcW w:w="1696" w:type="dxa"/>
          </w:tcPr>
          <w:p w:rsidR="0086342F" w:rsidRDefault="0086342F" w:rsidP="000E4AA7">
            <w:r>
              <w:t>ANGLAIS</w:t>
            </w:r>
          </w:p>
        </w:tc>
        <w:tc>
          <w:tcPr>
            <w:tcW w:w="1701" w:type="dxa"/>
          </w:tcPr>
          <w:p w:rsidR="0086342F" w:rsidRDefault="0086342F" w:rsidP="000E4AA7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6342F" w:rsidRDefault="00B9294D" w:rsidP="000E4AA7">
            <w:pPr>
              <w:jc w:val="both"/>
            </w:pPr>
            <w:r>
              <w:t>-</w:t>
            </w:r>
            <w:r w:rsidR="0086342F">
              <w:t>CAPES</w:t>
            </w:r>
          </w:p>
          <w:p w:rsidR="0086342F" w:rsidRDefault="00B9294D" w:rsidP="000E4AA7">
            <w:r>
              <w:t xml:space="preserve">- </w:t>
            </w:r>
            <w:proofErr w:type="spellStart"/>
            <w:r w:rsidR="0086342F">
              <w:t>Equiv</w:t>
            </w:r>
            <w:proofErr w:type="spellEnd"/>
            <w:r w:rsidR="0086342F">
              <w:t xml:space="preserve">. MASTER </w:t>
            </w:r>
            <w:proofErr w:type="spellStart"/>
            <w:r w:rsidR="0086342F">
              <w:t>Dipôme</w:t>
            </w:r>
            <w:proofErr w:type="spellEnd"/>
            <w:r w:rsidR="0086342F">
              <w:t xml:space="preserve"> étranger (anglophone)</w:t>
            </w:r>
          </w:p>
        </w:tc>
        <w:tc>
          <w:tcPr>
            <w:tcW w:w="3828" w:type="dxa"/>
          </w:tcPr>
          <w:p w:rsidR="0086342F" w:rsidRDefault="0086342F" w:rsidP="000E4AA7">
            <w:r>
              <w:t>Disponibilité EN</w:t>
            </w:r>
          </w:p>
          <w:p w:rsidR="0086342F" w:rsidRDefault="0086342F" w:rsidP="000E4AA7"/>
          <w:p w:rsidR="0086342F" w:rsidRDefault="0086342F" w:rsidP="000E4AA7">
            <w:r>
              <w:t>Formatrice</w:t>
            </w:r>
          </w:p>
        </w:tc>
      </w:tr>
      <w:tr w:rsidR="0086342F" w:rsidTr="00951892">
        <w:tc>
          <w:tcPr>
            <w:tcW w:w="1696" w:type="dxa"/>
          </w:tcPr>
          <w:p w:rsidR="0086342F" w:rsidRDefault="0086342F" w:rsidP="000E4AA7">
            <w:r>
              <w:t>Spécialité Mines</w:t>
            </w:r>
          </w:p>
        </w:tc>
        <w:tc>
          <w:tcPr>
            <w:tcW w:w="1701" w:type="dxa"/>
          </w:tcPr>
          <w:p w:rsidR="0086342F" w:rsidRDefault="0086342F" w:rsidP="000E4AA7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6342F" w:rsidRDefault="0086342F" w:rsidP="000E4AA7">
            <w:r>
              <w:t>BAC + 5</w:t>
            </w:r>
          </w:p>
        </w:tc>
        <w:tc>
          <w:tcPr>
            <w:tcW w:w="3828" w:type="dxa"/>
          </w:tcPr>
          <w:p w:rsidR="0086342F" w:rsidRDefault="0086342F" w:rsidP="000E4AA7">
            <w:r>
              <w:t>Salariés bureau d’études</w:t>
            </w:r>
          </w:p>
        </w:tc>
      </w:tr>
      <w:tr w:rsidR="0086342F" w:rsidTr="00951892">
        <w:tc>
          <w:tcPr>
            <w:tcW w:w="1696" w:type="dxa"/>
          </w:tcPr>
          <w:p w:rsidR="0086342F" w:rsidRDefault="0086342F" w:rsidP="000E4AA7">
            <w:r>
              <w:t>Anatomie</w:t>
            </w:r>
          </w:p>
        </w:tc>
        <w:tc>
          <w:tcPr>
            <w:tcW w:w="1701" w:type="dxa"/>
          </w:tcPr>
          <w:p w:rsidR="0086342F" w:rsidRDefault="00190279" w:rsidP="000E4AA7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6342F" w:rsidRDefault="0086342F" w:rsidP="000E4AA7">
            <w:r>
              <w:t>Docteur en neurologie</w:t>
            </w:r>
          </w:p>
          <w:p w:rsidR="00190279" w:rsidRDefault="00FA7A40" w:rsidP="000E4AA7">
            <w:r>
              <w:t>Médecin Généraliste</w:t>
            </w:r>
          </w:p>
        </w:tc>
        <w:tc>
          <w:tcPr>
            <w:tcW w:w="3828" w:type="dxa"/>
          </w:tcPr>
          <w:p w:rsidR="0086342F" w:rsidRDefault="0086342F" w:rsidP="000E4AA7">
            <w:r>
              <w:t>Neurologue au CHT NC</w:t>
            </w:r>
          </w:p>
          <w:p w:rsidR="00FA7A40" w:rsidRDefault="00FA7A40" w:rsidP="000E4AA7">
            <w:r>
              <w:t>Médecin au CHT</w:t>
            </w:r>
          </w:p>
        </w:tc>
      </w:tr>
    </w:tbl>
    <w:p w:rsidR="0086342F" w:rsidRDefault="0086342F" w:rsidP="000E4AA7">
      <w:pPr>
        <w:spacing w:line="240" w:lineRule="auto"/>
      </w:pPr>
    </w:p>
    <w:p w:rsidR="00B9294D" w:rsidRDefault="00B9294D" w:rsidP="000E4AA7">
      <w:pPr>
        <w:spacing w:line="240" w:lineRule="auto"/>
        <w:ind w:firstLine="708"/>
        <w:rPr>
          <w:b/>
          <w:sz w:val="24"/>
          <w:szCs w:val="24"/>
          <w:u w:val="single"/>
        </w:rPr>
      </w:pPr>
      <w:r w:rsidRPr="00B9294D">
        <w:rPr>
          <w:b/>
          <w:sz w:val="24"/>
          <w:szCs w:val="24"/>
          <w:u w:val="single"/>
        </w:rPr>
        <w:t>2 / sélection des étudiants</w:t>
      </w:r>
    </w:p>
    <w:p w:rsidR="0086342F" w:rsidRDefault="0086342F" w:rsidP="000E4AA7">
      <w:pPr>
        <w:spacing w:line="240" w:lineRule="auto"/>
        <w:jc w:val="both"/>
      </w:pPr>
      <w:r>
        <w:t>L’association peut accueillir :</w:t>
      </w:r>
    </w:p>
    <w:p w:rsidR="0086342F" w:rsidRDefault="0086342F" w:rsidP="000E4AA7">
      <w:pPr>
        <w:pStyle w:val="Paragraphedeliste"/>
        <w:numPr>
          <w:ilvl w:val="0"/>
          <w:numId w:val="6"/>
        </w:numPr>
        <w:spacing w:after="160" w:line="240" w:lineRule="auto"/>
        <w:jc w:val="both"/>
      </w:pPr>
      <w:r>
        <w:t>3</w:t>
      </w:r>
      <w:r w:rsidR="001364BA">
        <w:t>0</w:t>
      </w:r>
      <w:r>
        <w:t xml:space="preserve"> internes</w:t>
      </w:r>
    </w:p>
    <w:p w:rsidR="0086342F" w:rsidRDefault="0086342F" w:rsidP="000E4AA7">
      <w:pPr>
        <w:pStyle w:val="Paragraphedeliste"/>
        <w:numPr>
          <w:ilvl w:val="0"/>
          <w:numId w:val="6"/>
        </w:numPr>
        <w:spacing w:after="160" w:line="240" w:lineRule="auto"/>
        <w:jc w:val="both"/>
      </w:pPr>
      <w:r>
        <w:t>20 externes (variable en fonction de la diversité des parcours)</w:t>
      </w:r>
    </w:p>
    <w:p w:rsidR="0086342F" w:rsidRDefault="0086342F" w:rsidP="000E4AA7">
      <w:pPr>
        <w:spacing w:line="240" w:lineRule="auto"/>
        <w:jc w:val="both"/>
      </w:pPr>
      <w:r>
        <w:t xml:space="preserve">Les étudiants sont sélectionnés sur dossier, suivi </w:t>
      </w:r>
      <w:r w:rsidR="00944520">
        <w:t xml:space="preserve">éventuellement </w:t>
      </w:r>
      <w:r>
        <w:t>d’un entretien individuel.</w:t>
      </w:r>
    </w:p>
    <w:p w:rsidR="0086342F" w:rsidRDefault="0086342F" w:rsidP="000E4AA7">
      <w:pPr>
        <w:spacing w:line="240" w:lineRule="auto"/>
        <w:jc w:val="both"/>
      </w:pPr>
      <w:r>
        <w:t xml:space="preserve">Les critères </w:t>
      </w:r>
      <w:r w:rsidR="00AB2499">
        <w:t>étudiés</w:t>
      </w:r>
      <w:r>
        <w:t xml:space="preserve"> sont :</w:t>
      </w:r>
    </w:p>
    <w:p w:rsidR="0086342F" w:rsidRDefault="0086342F" w:rsidP="000E4AA7">
      <w:pPr>
        <w:pStyle w:val="Paragraphedeliste"/>
        <w:numPr>
          <w:ilvl w:val="0"/>
          <w:numId w:val="6"/>
        </w:numPr>
        <w:spacing w:after="160" w:line="240" w:lineRule="auto"/>
        <w:jc w:val="both"/>
      </w:pPr>
      <w:r>
        <w:t>Dossier scolaire : bulletins trimestriels de 1</w:t>
      </w:r>
      <w:r w:rsidRPr="00732132">
        <w:rPr>
          <w:vertAlign w:val="superscript"/>
        </w:rPr>
        <w:t>ère</w:t>
      </w:r>
      <w:r>
        <w:t xml:space="preserve"> et Terminale</w:t>
      </w:r>
    </w:p>
    <w:p w:rsidR="000F5FB0" w:rsidRDefault="000F5FB0" w:rsidP="000E4AA7">
      <w:pPr>
        <w:pStyle w:val="Paragraphedeliste"/>
        <w:numPr>
          <w:ilvl w:val="0"/>
          <w:numId w:val="6"/>
        </w:numPr>
        <w:spacing w:after="160" w:line="240" w:lineRule="auto"/>
        <w:jc w:val="both"/>
      </w:pPr>
      <w:r>
        <w:t>Notes obtenues au bac</w:t>
      </w:r>
      <w:r w:rsidR="00C273F2">
        <w:t xml:space="preserve"> (ba</w:t>
      </w:r>
      <w:r w:rsidR="00365281">
        <w:t>c</w:t>
      </w:r>
      <w:r w:rsidR="00C273F2">
        <w:t xml:space="preserve"> au 1</w:t>
      </w:r>
      <w:r w:rsidR="00C273F2" w:rsidRPr="00C273F2">
        <w:rPr>
          <w:vertAlign w:val="superscript"/>
        </w:rPr>
        <w:t>er</w:t>
      </w:r>
      <w:r w:rsidR="00C273F2">
        <w:t xml:space="preserve"> tour obligatoire)</w:t>
      </w:r>
    </w:p>
    <w:p w:rsidR="00F046D0" w:rsidRDefault="00F046D0" w:rsidP="000E4AA7">
      <w:pPr>
        <w:pStyle w:val="Paragraphedeliste"/>
        <w:numPr>
          <w:ilvl w:val="0"/>
          <w:numId w:val="6"/>
        </w:numPr>
        <w:spacing w:after="160" w:line="240" w:lineRule="auto"/>
        <w:jc w:val="both"/>
      </w:pPr>
      <w:r>
        <w:t>Relevés de notes universitaires</w:t>
      </w:r>
    </w:p>
    <w:p w:rsidR="0086342F" w:rsidRDefault="0086342F" w:rsidP="000E4AA7">
      <w:pPr>
        <w:pStyle w:val="Paragraphedeliste"/>
        <w:numPr>
          <w:ilvl w:val="0"/>
          <w:numId w:val="6"/>
        </w:numPr>
        <w:spacing w:after="160" w:line="240" w:lineRule="auto"/>
        <w:jc w:val="both"/>
      </w:pPr>
      <w:r>
        <w:t>Projet d’études et professionnel en adéquation avec les formations mises en avant par l’association.</w:t>
      </w:r>
    </w:p>
    <w:p w:rsidR="0086342F" w:rsidRDefault="0086342F" w:rsidP="000E4AA7">
      <w:pPr>
        <w:pStyle w:val="Paragraphedeliste"/>
        <w:numPr>
          <w:ilvl w:val="0"/>
          <w:numId w:val="6"/>
        </w:numPr>
        <w:spacing w:after="160" w:line="240" w:lineRule="auto"/>
        <w:jc w:val="both"/>
      </w:pPr>
      <w:r>
        <w:t>Critères sociaux : revenus d’imposition</w:t>
      </w:r>
    </w:p>
    <w:p w:rsidR="0086342F" w:rsidRDefault="0086342F" w:rsidP="000E4AA7">
      <w:pPr>
        <w:pStyle w:val="Paragraphedeliste"/>
        <w:numPr>
          <w:ilvl w:val="0"/>
          <w:numId w:val="6"/>
        </w:numPr>
        <w:spacing w:after="160" w:line="240" w:lineRule="auto"/>
        <w:jc w:val="both"/>
      </w:pPr>
      <w:r>
        <w:t>Motivation et engagement constatés lors de l’entretien</w:t>
      </w:r>
    </w:p>
    <w:p w:rsidR="0086342F" w:rsidRDefault="0086342F" w:rsidP="000E4AA7">
      <w:pPr>
        <w:spacing w:line="240" w:lineRule="auto"/>
        <w:jc w:val="both"/>
      </w:pPr>
      <w:r>
        <w:t xml:space="preserve">Le critère social est </w:t>
      </w:r>
      <w:r w:rsidR="00AB2499">
        <w:t xml:space="preserve">étudié </w:t>
      </w:r>
      <w:r w:rsidR="00944520">
        <w:t>systématiquement</w:t>
      </w:r>
      <w:r>
        <w:t xml:space="preserve"> pour les étudiants demandant à être internes ; il sera déterminant dans le cas où des dossiers se valent en qualité </w:t>
      </w:r>
      <w:r w:rsidR="008337EC">
        <w:t>car</w:t>
      </w:r>
      <w:r>
        <w:t xml:space="preserve"> le nombre de places </w:t>
      </w:r>
      <w:r w:rsidR="008337EC">
        <w:t>d’</w:t>
      </w:r>
      <w:r>
        <w:t>internes est limité.</w:t>
      </w:r>
    </w:p>
    <w:p w:rsidR="00887E39" w:rsidRPr="005513EC" w:rsidRDefault="00887E39" w:rsidP="00887E39">
      <w:pPr>
        <w:pStyle w:val="SOUSTITREPARCOURS"/>
        <w:numPr>
          <w:ilvl w:val="0"/>
          <w:numId w:val="0"/>
        </w:numPr>
        <w:spacing w:line="240" w:lineRule="auto"/>
        <w:rPr>
          <w:b w:val="0"/>
          <w:sz w:val="22"/>
          <w:szCs w:val="22"/>
          <w:u w:val="none"/>
        </w:rPr>
      </w:pPr>
      <w:r w:rsidRPr="005513EC">
        <w:rPr>
          <w:b w:val="0"/>
          <w:sz w:val="22"/>
          <w:szCs w:val="22"/>
          <w:u w:val="none"/>
        </w:rPr>
        <w:t>Les résultats sont très encourageants :</w:t>
      </w:r>
    </w:p>
    <w:p w:rsidR="00887E39" w:rsidRPr="005513EC" w:rsidRDefault="00887E39" w:rsidP="00887E39">
      <w:pPr>
        <w:pStyle w:val="SOUSTITREPARCOURS"/>
        <w:numPr>
          <w:ilvl w:val="0"/>
          <w:numId w:val="6"/>
        </w:numPr>
        <w:spacing w:line="240" w:lineRule="auto"/>
        <w:rPr>
          <w:b w:val="0"/>
          <w:sz w:val="22"/>
          <w:szCs w:val="22"/>
          <w:u w:val="none"/>
        </w:rPr>
      </w:pPr>
      <w:r w:rsidRPr="005513EC">
        <w:rPr>
          <w:b w:val="0"/>
          <w:sz w:val="22"/>
          <w:szCs w:val="22"/>
          <w:u w:val="none"/>
        </w:rPr>
        <w:t>50 à 70% de réussite en L1</w:t>
      </w:r>
    </w:p>
    <w:p w:rsidR="00887E39" w:rsidRPr="005513EC" w:rsidRDefault="00887E39" w:rsidP="00887E39">
      <w:pPr>
        <w:pStyle w:val="SOUSTITREPARCOURS"/>
        <w:numPr>
          <w:ilvl w:val="0"/>
          <w:numId w:val="6"/>
        </w:numPr>
        <w:spacing w:line="240" w:lineRule="auto"/>
        <w:rPr>
          <w:b w:val="0"/>
          <w:sz w:val="22"/>
          <w:szCs w:val="22"/>
          <w:u w:val="none"/>
        </w:rPr>
      </w:pPr>
      <w:r w:rsidRPr="005513EC">
        <w:rPr>
          <w:b w:val="0"/>
          <w:sz w:val="22"/>
          <w:szCs w:val="22"/>
          <w:u w:val="none"/>
        </w:rPr>
        <w:t>100% de réussite en L2 et L3</w:t>
      </w:r>
    </w:p>
    <w:p w:rsidR="00887E39" w:rsidRPr="005513EC" w:rsidRDefault="000744AA" w:rsidP="00887E39">
      <w:pPr>
        <w:pStyle w:val="SOUSTITREPARCOURS"/>
        <w:numPr>
          <w:ilvl w:val="0"/>
          <w:numId w:val="6"/>
        </w:numPr>
        <w:spacing w:line="240" w:lineRule="auto"/>
        <w:rPr>
          <w:b w:val="0"/>
          <w:sz w:val="22"/>
          <w:szCs w:val="22"/>
          <w:u w:val="none"/>
        </w:rPr>
      </w:pPr>
      <w:r w:rsidRPr="005513EC">
        <w:rPr>
          <w:b w:val="0"/>
          <w:sz w:val="22"/>
          <w:szCs w:val="22"/>
          <w:u w:val="none"/>
        </w:rPr>
        <w:t xml:space="preserve">Entre 2013 et 2018, sur les 27 étudiants de PACES </w:t>
      </w:r>
      <w:proofErr w:type="gramStart"/>
      <w:r w:rsidRPr="005513EC">
        <w:rPr>
          <w:b w:val="0"/>
          <w:sz w:val="22"/>
          <w:szCs w:val="22"/>
          <w:u w:val="none"/>
        </w:rPr>
        <w:t>suivis ,</w:t>
      </w:r>
      <w:proofErr w:type="gramEnd"/>
      <w:r w:rsidRPr="005513EC">
        <w:rPr>
          <w:b w:val="0"/>
          <w:sz w:val="22"/>
          <w:szCs w:val="22"/>
          <w:u w:val="none"/>
        </w:rPr>
        <w:t xml:space="preserve"> 11 ont obtenu une place dans l’un des concours des métiers de la santé.</w:t>
      </w:r>
    </w:p>
    <w:p w:rsidR="00887E39" w:rsidRPr="005513EC" w:rsidRDefault="000744AA" w:rsidP="000744AA">
      <w:pPr>
        <w:pStyle w:val="SOUSTITREPARCOURS"/>
        <w:numPr>
          <w:ilvl w:val="0"/>
          <w:numId w:val="6"/>
        </w:numPr>
        <w:spacing w:line="240" w:lineRule="auto"/>
        <w:rPr>
          <w:b w:val="0"/>
          <w:sz w:val="22"/>
          <w:szCs w:val="22"/>
          <w:u w:val="none"/>
        </w:rPr>
      </w:pPr>
      <w:r w:rsidRPr="005513EC">
        <w:rPr>
          <w:b w:val="0"/>
          <w:sz w:val="22"/>
          <w:szCs w:val="22"/>
          <w:u w:val="none"/>
        </w:rPr>
        <w:t>En moyenne 50% de réussite sur les concours de l’enseignement.</w:t>
      </w:r>
    </w:p>
    <w:p w:rsidR="00887E39" w:rsidRPr="005513EC" w:rsidRDefault="00887E39" w:rsidP="00887E39">
      <w:pPr>
        <w:pStyle w:val="SOUSTITREPARCOURS"/>
        <w:numPr>
          <w:ilvl w:val="0"/>
          <w:numId w:val="0"/>
        </w:numPr>
        <w:spacing w:line="240" w:lineRule="auto"/>
        <w:rPr>
          <w:b w:val="0"/>
          <w:sz w:val="22"/>
          <w:szCs w:val="22"/>
          <w:u w:val="none"/>
        </w:rPr>
      </w:pPr>
    </w:p>
    <w:p w:rsidR="000744AA" w:rsidRDefault="000744AA" w:rsidP="00887E39">
      <w:pPr>
        <w:pStyle w:val="SOUSTITREPARCOURS"/>
        <w:numPr>
          <w:ilvl w:val="0"/>
          <w:numId w:val="0"/>
        </w:numPr>
        <w:spacing w:line="240" w:lineRule="auto"/>
        <w:rPr>
          <w:b w:val="0"/>
          <w:u w:val="none"/>
        </w:rPr>
      </w:pPr>
    </w:p>
    <w:p w:rsidR="005513EC" w:rsidRPr="00887E39" w:rsidRDefault="005513EC" w:rsidP="00887E39">
      <w:pPr>
        <w:pStyle w:val="SOUSTITREPARCOURS"/>
        <w:numPr>
          <w:ilvl w:val="0"/>
          <w:numId w:val="0"/>
        </w:numPr>
        <w:spacing w:line="240" w:lineRule="auto"/>
        <w:rPr>
          <w:b w:val="0"/>
          <w:u w:val="none"/>
        </w:rPr>
      </w:pPr>
    </w:p>
    <w:p w:rsidR="0086342F" w:rsidRDefault="00B9294D" w:rsidP="000E4AA7">
      <w:pPr>
        <w:pStyle w:val="SOUSTITREPARCOURS"/>
        <w:numPr>
          <w:ilvl w:val="0"/>
          <w:numId w:val="0"/>
        </w:numPr>
        <w:spacing w:line="240" w:lineRule="auto"/>
        <w:ind w:left="283"/>
      </w:pPr>
      <w:r>
        <w:lastRenderedPageBreak/>
        <w:t xml:space="preserve">3/ </w:t>
      </w:r>
      <w:r w:rsidR="0086342F">
        <w:t>Objectifs de l’association</w:t>
      </w:r>
    </w:p>
    <w:p w:rsidR="00B9294D" w:rsidRDefault="00B9294D" w:rsidP="000E4AA7">
      <w:pPr>
        <w:pStyle w:val="SOUSTITREPARCOURS"/>
        <w:numPr>
          <w:ilvl w:val="0"/>
          <w:numId w:val="0"/>
        </w:numPr>
        <w:spacing w:line="240" w:lineRule="auto"/>
        <w:ind w:left="283"/>
      </w:pPr>
    </w:p>
    <w:p w:rsidR="0086342F" w:rsidRDefault="0086342F" w:rsidP="000E4AA7">
      <w:pPr>
        <w:pStyle w:val="Paragraphedeliste"/>
        <w:spacing w:line="240" w:lineRule="auto"/>
        <w:jc w:val="both"/>
      </w:pPr>
      <w:r>
        <w:t>L’objectif global est de proposer aux étudiants sélectionnés un cadre de vie et de travail propice à la réussite de leurs études et des outils leur permettant de mettre en place des stratégies d’apprentissage efficaces.</w:t>
      </w:r>
    </w:p>
    <w:p w:rsidR="0086342F" w:rsidRDefault="0086342F" w:rsidP="000E4AA7">
      <w:pPr>
        <w:pStyle w:val="Paragraphedeliste"/>
        <w:spacing w:line="240" w:lineRule="auto"/>
        <w:jc w:val="both"/>
      </w:pPr>
    </w:p>
    <w:p w:rsidR="0086342F" w:rsidRDefault="0086342F" w:rsidP="000E4AA7">
      <w:pPr>
        <w:pStyle w:val="Paragraphedeliste"/>
        <w:spacing w:line="240" w:lineRule="auto"/>
        <w:jc w:val="both"/>
      </w:pPr>
      <w:r>
        <w:t>Dans cette optique, nous proposons :</w:t>
      </w:r>
    </w:p>
    <w:p w:rsidR="0086342F" w:rsidRDefault="0086342F" w:rsidP="000E4AA7">
      <w:pPr>
        <w:pStyle w:val="Paragraphedeliste"/>
        <w:spacing w:line="240" w:lineRule="auto"/>
        <w:jc w:val="both"/>
      </w:pPr>
    </w:p>
    <w:p w:rsidR="0086342F" w:rsidRDefault="0086342F" w:rsidP="000E4AA7">
      <w:pPr>
        <w:pStyle w:val="Paragraphedeliste"/>
        <w:numPr>
          <w:ilvl w:val="0"/>
          <w:numId w:val="5"/>
        </w:numPr>
        <w:spacing w:after="160" w:line="240" w:lineRule="auto"/>
        <w:jc w:val="both"/>
      </w:pPr>
      <w:r>
        <w:t>Un accompagnement pédagogique axés sur plusieurs leviers :</w:t>
      </w:r>
    </w:p>
    <w:p w:rsidR="0086342F" w:rsidRDefault="0086342F" w:rsidP="000E4AA7">
      <w:pPr>
        <w:pStyle w:val="Paragraphedeliste"/>
        <w:numPr>
          <w:ilvl w:val="1"/>
          <w:numId w:val="5"/>
        </w:numPr>
        <w:spacing w:after="160" w:line="240" w:lineRule="auto"/>
        <w:jc w:val="both"/>
      </w:pPr>
      <w:r>
        <w:t>Des ateliers « Apprendre à apprendre », en début d’année : organisation du travail, gestion du temps, présentation d’outils …</w:t>
      </w:r>
    </w:p>
    <w:p w:rsidR="0086342F" w:rsidRDefault="0086342F" w:rsidP="000E4AA7">
      <w:pPr>
        <w:pStyle w:val="Paragraphedeliste"/>
        <w:numPr>
          <w:ilvl w:val="1"/>
          <w:numId w:val="5"/>
        </w:numPr>
        <w:spacing w:after="160" w:line="240" w:lineRule="auto"/>
        <w:jc w:val="both"/>
      </w:pPr>
      <w:r>
        <w:t>De la méthodologie disciplinaire</w:t>
      </w:r>
    </w:p>
    <w:p w:rsidR="0086342F" w:rsidRDefault="0086342F" w:rsidP="000E4AA7">
      <w:pPr>
        <w:pStyle w:val="Paragraphedeliste"/>
        <w:numPr>
          <w:ilvl w:val="1"/>
          <w:numId w:val="5"/>
        </w:numPr>
        <w:spacing w:after="160" w:line="240" w:lineRule="auto"/>
        <w:jc w:val="both"/>
      </w:pPr>
      <w:r>
        <w:t>Un suivi individuel régulier</w:t>
      </w:r>
    </w:p>
    <w:p w:rsidR="0086342F" w:rsidRDefault="0086342F" w:rsidP="000E4AA7">
      <w:pPr>
        <w:pStyle w:val="Paragraphedeliste"/>
        <w:numPr>
          <w:ilvl w:val="1"/>
          <w:numId w:val="5"/>
        </w:numPr>
        <w:spacing w:after="160" w:line="240" w:lineRule="auto"/>
        <w:jc w:val="both"/>
      </w:pPr>
      <w:r>
        <w:t xml:space="preserve">Du tutorat disciplinaire </w:t>
      </w:r>
    </w:p>
    <w:p w:rsidR="0086342F" w:rsidRDefault="0086342F" w:rsidP="000E4AA7">
      <w:pPr>
        <w:pStyle w:val="Paragraphedeliste"/>
        <w:numPr>
          <w:ilvl w:val="1"/>
          <w:numId w:val="5"/>
        </w:numPr>
        <w:spacing w:after="160" w:line="240" w:lineRule="auto"/>
        <w:jc w:val="both"/>
      </w:pPr>
      <w:r>
        <w:t>Préparations spécifiques écrits et oraux de concours</w:t>
      </w:r>
    </w:p>
    <w:p w:rsidR="0086342F" w:rsidRDefault="0086342F" w:rsidP="000E4AA7">
      <w:pPr>
        <w:pStyle w:val="Paragraphedeliste"/>
        <w:spacing w:line="240" w:lineRule="auto"/>
        <w:ind w:left="2490"/>
        <w:jc w:val="both"/>
      </w:pPr>
    </w:p>
    <w:p w:rsidR="0086342F" w:rsidRDefault="0086342F" w:rsidP="000E4AA7">
      <w:pPr>
        <w:pStyle w:val="Paragraphedeliste"/>
        <w:numPr>
          <w:ilvl w:val="0"/>
          <w:numId w:val="5"/>
        </w:numPr>
        <w:spacing w:after="160" w:line="240" w:lineRule="auto"/>
        <w:jc w:val="both"/>
      </w:pPr>
      <w:r>
        <w:t>Les étudiants, dits « internes » bénéficient en plus de :</w:t>
      </w:r>
    </w:p>
    <w:p w:rsidR="0086342F" w:rsidRDefault="0086342F" w:rsidP="000E4AA7">
      <w:pPr>
        <w:pStyle w:val="Paragraphedeliste"/>
        <w:numPr>
          <w:ilvl w:val="1"/>
          <w:numId w:val="5"/>
        </w:numPr>
        <w:spacing w:after="160" w:line="240" w:lineRule="auto"/>
        <w:jc w:val="both"/>
      </w:pPr>
      <w:r>
        <w:t>Un logement, en chambre double ou individuelle</w:t>
      </w:r>
    </w:p>
    <w:p w:rsidR="0086342F" w:rsidRDefault="0086342F" w:rsidP="000E4AA7">
      <w:pPr>
        <w:pStyle w:val="Paragraphedeliste"/>
        <w:numPr>
          <w:ilvl w:val="1"/>
          <w:numId w:val="5"/>
        </w:numPr>
        <w:spacing w:after="160" w:line="240" w:lineRule="auto"/>
        <w:jc w:val="both"/>
      </w:pPr>
      <w:r>
        <w:t>Un service de restauration sur place (ouvert 7j/7)</w:t>
      </w:r>
    </w:p>
    <w:p w:rsidR="0086342F" w:rsidRDefault="0086342F" w:rsidP="000E4AA7">
      <w:pPr>
        <w:pStyle w:val="Paragraphedeliste"/>
        <w:numPr>
          <w:ilvl w:val="1"/>
          <w:numId w:val="5"/>
        </w:numPr>
        <w:spacing w:after="160" w:line="240" w:lineRule="auto"/>
        <w:jc w:val="both"/>
      </w:pPr>
      <w:r>
        <w:t>Un service de navette faisant des allers retours du foyer à l’UNC, matin et soir</w:t>
      </w:r>
    </w:p>
    <w:p w:rsidR="0086342F" w:rsidRDefault="0086342F" w:rsidP="000E4AA7">
      <w:pPr>
        <w:pStyle w:val="Paragraphedeliste"/>
        <w:numPr>
          <w:ilvl w:val="1"/>
          <w:numId w:val="5"/>
        </w:numPr>
        <w:spacing w:after="160" w:line="240" w:lineRule="auto"/>
        <w:jc w:val="both"/>
      </w:pPr>
      <w:r>
        <w:t>Un accès à Internet, bibliothèque, photocopieur, scanner …</w:t>
      </w:r>
    </w:p>
    <w:p w:rsidR="0086342F" w:rsidRDefault="0086342F" w:rsidP="000E4AA7">
      <w:pPr>
        <w:spacing w:line="240" w:lineRule="auto"/>
      </w:pPr>
    </w:p>
    <w:p w:rsidR="0086342F" w:rsidRDefault="00B9294D" w:rsidP="000E4AA7">
      <w:pPr>
        <w:pStyle w:val="SOUSTITREPARCOURS"/>
        <w:numPr>
          <w:ilvl w:val="0"/>
          <w:numId w:val="0"/>
        </w:numPr>
        <w:spacing w:line="240" w:lineRule="auto"/>
        <w:ind w:left="283"/>
        <w:jc w:val="both"/>
      </w:pPr>
      <w:r>
        <w:t xml:space="preserve">4/ </w:t>
      </w:r>
      <w:r w:rsidR="0086342F">
        <w:t>Partenaires et financement</w:t>
      </w:r>
    </w:p>
    <w:p w:rsidR="0086342F" w:rsidRDefault="003D3A7D" w:rsidP="000E4AA7">
      <w:pPr>
        <w:pStyle w:val="Paragraphedeliste"/>
        <w:spacing w:line="240" w:lineRule="auto"/>
        <w:jc w:val="both"/>
      </w:pPr>
      <w:r>
        <w:t xml:space="preserve">Historiquement, </w:t>
      </w:r>
      <w:r w:rsidR="0086342F">
        <w:t>l’association est soutenue financièrement par :</w:t>
      </w:r>
    </w:p>
    <w:p w:rsidR="0086342F" w:rsidRDefault="0086342F" w:rsidP="000E4AA7">
      <w:pPr>
        <w:pStyle w:val="Paragraphedeliste"/>
        <w:numPr>
          <w:ilvl w:val="0"/>
          <w:numId w:val="5"/>
        </w:numPr>
        <w:spacing w:after="160" w:line="240" w:lineRule="auto"/>
        <w:jc w:val="both"/>
      </w:pPr>
      <w:r>
        <w:t xml:space="preserve">Les institutions : </w:t>
      </w:r>
    </w:p>
    <w:p w:rsidR="0086342F" w:rsidRDefault="0086342F" w:rsidP="000E4AA7">
      <w:pPr>
        <w:pStyle w:val="Paragraphedeliste"/>
        <w:numPr>
          <w:ilvl w:val="1"/>
          <w:numId w:val="5"/>
        </w:numPr>
        <w:spacing w:after="160" w:line="240" w:lineRule="auto"/>
        <w:jc w:val="both"/>
      </w:pPr>
      <w:r>
        <w:t>Gouvernement de la Nouvelle-Calédonie</w:t>
      </w:r>
    </w:p>
    <w:p w:rsidR="0086342F" w:rsidRDefault="0086342F" w:rsidP="000E4AA7">
      <w:pPr>
        <w:pStyle w:val="Paragraphedeliste"/>
        <w:numPr>
          <w:ilvl w:val="1"/>
          <w:numId w:val="5"/>
        </w:numPr>
        <w:spacing w:after="160" w:line="240" w:lineRule="auto"/>
        <w:jc w:val="both"/>
      </w:pPr>
      <w:r>
        <w:t>Les 3 Provinces</w:t>
      </w:r>
    </w:p>
    <w:p w:rsidR="00365281" w:rsidRDefault="00365281" w:rsidP="000E4AA7">
      <w:pPr>
        <w:pStyle w:val="Paragraphedeliste"/>
        <w:numPr>
          <w:ilvl w:val="0"/>
          <w:numId w:val="5"/>
        </w:numPr>
        <w:spacing w:after="160" w:line="240" w:lineRule="auto"/>
        <w:jc w:val="both"/>
      </w:pPr>
      <w:r>
        <w:t>Le Plan Jeunesse Outre-Mer depuis 2017</w:t>
      </w:r>
    </w:p>
    <w:p w:rsidR="0086342F" w:rsidRDefault="0086342F" w:rsidP="000E4AA7">
      <w:pPr>
        <w:spacing w:line="240" w:lineRule="auto"/>
        <w:ind w:left="708"/>
        <w:jc w:val="both"/>
      </w:pPr>
      <w:r>
        <w:t>Les étudiants retenus doivent s’acquitter d’une participation financière mensuelle :</w:t>
      </w:r>
    </w:p>
    <w:p w:rsidR="0086342F" w:rsidRDefault="0086342F" w:rsidP="000E4AA7">
      <w:pPr>
        <w:pStyle w:val="Paragraphedeliste"/>
        <w:numPr>
          <w:ilvl w:val="0"/>
          <w:numId w:val="5"/>
        </w:numPr>
        <w:spacing w:after="160" w:line="240" w:lineRule="auto"/>
        <w:jc w:val="both"/>
      </w:pPr>
      <w:r>
        <w:t>13 000 FCFP / interne</w:t>
      </w:r>
    </w:p>
    <w:p w:rsidR="0086342F" w:rsidRDefault="0086342F" w:rsidP="000E4AA7">
      <w:pPr>
        <w:pStyle w:val="Paragraphedeliste"/>
        <w:numPr>
          <w:ilvl w:val="0"/>
          <w:numId w:val="5"/>
        </w:numPr>
        <w:spacing w:after="160" w:line="240" w:lineRule="auto"/>
        <w:jc w:val="both"/>
      </w:pPr>
      <w:r>
        <w:t xml:space="preserve">5 000 FCFP / </w:t>
      </w:r>
      <w:r w:rsidR="002C72B3">
        <w:t>ex</w:t>
      </w:r>
      <w:r>
        <w:t>terne</w:t>
      </w:r>
    </w:p>
    <w:p w:rsidR="00887E39" w:rsidRDefault="00887E39" w:rsidP="00887E39">
      <w:pPr>
        <w:spacing w:after="160" w:line="240" w:lineRule="auto"/>
        <w:jc w:val="both"/>
      </w:pPr>
      <w:bookmarkStart w:id="1" w:name="_GoBack"/>
      <w:bookmarkEnd w:id="1"/>
    </w:p>
    <w:sectPr w:rsidR="00887E39" w:rsidSect="00B9294D">
      <w:headerReference w:type="default" r:id="rId8"/>
      <w:footerReference w:type="default" r:id="rId9"/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A5D" w:rsidRDefault="005E1A5D" w:rsidP="00904C4A">
      <w:pPr>
        <w:spacing w:after="0" w:line="240" w:lineRule="auto"/>
      </w:pPr>
      <w:r>
        <w:separator/>
      </w:r>
    </w:p>
  </w:endnote>
  <w:endnote w:type="continuationSeparator" w:id="0">
    <w:p w:rsidR="005E1A5D" w:rsidRDefault="005E1A5D" w:rsidP="0090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69194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294D" w:rsidRDefault="00B9294D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5FE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5FE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294D" w:rsidRDefault="00B929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A5D" w:rsidRDefault="005E1A5D" w:rsidP="00904C4A">
      <w:pPr>
        <w:spacing w:after="0" w:line="240" w:lineRule="auto"/>
      </w:pPr>
      <w:r>
        <w:separator/>
      </w:r>
    </w:p>
  </w:footnote>
  <w:footnote w:type="continuationSeparator" w:id="0">
    <w:p w:rsidR="005E1A5D" w:rsidRDefault="005E1A5D" w:rsidP="00904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40"/>
      <w:gridCol w:w="1130"/>
    </w:tblGrid>
    <w:tr w:rsidR="00904C4A">
      <w:trPr>
        <w:trHeight w:val="288"/>
      </w:trPr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Titre"/>
          <w:id w:val="77761602"/>
          <w:placeholder>
            <w:docPart w:val="9B6DC6C4D21E49B3B4616D604A30729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04C4A" w:rsidRPr="00904C4A" w:rsidRDefault="007F4F16" w:rsidP="00904C4A">
              <w:pPr>
                <w:pStyle w:val="En-tte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Association </w:t>
              </w:r>
              <w:proofErr w:type="spellStart"/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Mwa</w:t>
              </w:r>
              <w:proofErr w:type="spellEnd"/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Sup’ Foyer et tutorat Etudiants</w:t>
              </w:r>
              <w:r w:rsidR="00A54B5B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– B.P 13 526 – 98 803 Nouméa Cedex         GSM : 76 66 95 – Tel / Fax : 24 07 73</w:t>
              </w:r>
            </w:p>
          </w:tc>
        </w:sdtContent>
      </w:sdt>
      <w:tc>
        <w:tcPr>
          <w:tcW w:w="1105" w:type="dxa"/>
        </w:tcPr>
        <w:p w:rsidR="00904C4A" w:rsidRDefault="00904C4A" w:rsidP="00904C4A">
          <w:pPr>
            <w:pStyle w:val="En-tte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904C4A" w:rsidRDefault="00904C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71AF"/>
    <w:multiLevelType w:val="hybridMultilevel"/>
    <w:tmpl w:val="08CCC226"/>
    <w:lvl w:ilvl="0" w:tplc="8AA0B96C">
      <w:start w:val="6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39B71F7"/>
    <w:multiLevelType w:val="hybridMultilevel"/>
    <w:tmpl w:val="01C435F0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4515E91"/>
    <w:multiLevelType w:val="hybridMultilevel"/>
    <w:tmpl w:val="7924E460"/>
    <w:lvl w:ilvl="0" w:tplc="CAA0D080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16AED"/>
    <w:multiLevelType w:val="hybridMultilevel"/>
    <w:tmpl w:val="95AA3E78"/>
    <w:lvl w:ilvl="0" w:tplc="F3127C5E">
      <w:start w:val="1"/>
      <w:numFmt w:val="decimal"/>
      <w:pStyle w:val="SOUSTITREPARCOURS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53417"/>
    <w:multiLevelType w:val="hybridMultilevel"/>
    <w:tmpl w:val="71821988"/>
    <w:lvl w:ilvl="0" w:tplc="2DC8C628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604F7001"/>
    <w:multiLevelType w:val="hybridMultilevel"/>
    <w:tmpl w:val="39BC5C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63CA3"/>
    <w:multiLevelType w:val="hybridMultilevel"/>
    <w:tmpl w:val="9C4CA31A"/>
    <w:lvl w:ilvl="0" w:tplc="F6584A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3"/>
    <w:lvlOverride w:ilvl="0">
      <w:startOverride w:val="4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C4A"/>
    <w:rsid w:val="00035BED"/>
    <w:rsid w:val="0004522E"/>
    <w:rsid w:val="000744AA"/>
    <w:rsid w:val="000A066A"/>
    <w:rsid w:val="000D6A9B"/>
    <w:rsid w:val="000E4AA7"/>
    <w:rsid w:val="000E5A6F"/>
    <w:rsid w:val="000E7C35"/>
    <w:rsid w:val="000F5FB0"/>
    <w:rsid w:val="001364BA"/>
    <w:rsid w:val="00141017"/>
    <w:rsid w:val="001724EA"/>
    <w:rsid w:val="00190279"/>
    <w:rsid w:val="001A34B4"/>
    <w:rsid w:val="001C682E"/>
    <w:rsid w:val="001F5E67"/>
    <w:rsid w:val="0022648A"/>
    <w:rsid w:val="00284A9E"/>
    <w:rsid w:val="002B174F"/>
    <w:rsid w:val="002C72B3"/>
    <w:rsid w:val="002C73A3"/>
    <w:rsid w:val="002D5FE7"/>
    <w:rsid w:val="002E2DEA"/>
    <w:rsid w:val="003308E4"/>
    <w:rsid w:val="00337C49"/>
    <w:rsid w:val="00353771"/>
    <w:rsid w:val="00365281"/>
    <w:rsid w:val="0036644D"/>
    <w:rsid w:val="003D3A7D"/>
    <w:rsid w:val="0043049A"/>
    <w:rsid w:val="004319EE"/>
    <w:rsid w:val="004A291B"/>
    <w:rsid w:val="004A5E5A"/>
    <w:rsid w:val="00504B3E"/>
    <w:rsid w:val="0054604B"/>
    <w:rsid w:val="005513EC"/>
    <w:rsid w:val="00554579"/>
    <w:rsid w:val="0057398E"/>
    <w:rsid w:val="00573E2A"/>
    <w:rsid w:val="005D7116"/>
    <w:rsid w:val="005E1A5D"/>
    <w:rsid w:val="005E5BDD"/>
    <w:rsid w:val="005F5670"/>
    <w:rsid w:val="00603677"/>
    <w:rsid w:val="0063727F"/>
    <w:rsid w:val="006462F5"/>
    <w:rsid w:val="0068335B"/>
    <w:rsid w:val="006910E2"/>
    <w:rsid w:val="006A027F"/>
    <w:rsid w:val="00730F65"/>
    <w:rsid w:val="0075732F"/>
    <w:rsid w:val="007B2F20"/>
    <w:rsid w:val="007F42EF"/>
    <w:rsid w:val="007F4F16"/>
    <w:rsid w:val="008337EC"/>
    <w:rsid w:val="008449D5"/>
    <w:rsid w:val="00845B6A"/>
    <w:rsid w:val="0086342F"/>
    <w:rsid w:val="008712C4"/>
    <w:rsid w:val="00882897"/>
    <w:rsid w:val="00887E39"/>
    <w:rsid w:val="008918D2"/>
    <w:rsid w:val="00897AC3"/>
    <w:rsid w:val="008B5232"/>
    <w:rsid w:val="008E006C"/>
    <w:rsid w:val="008F6257"/>
    <w:rsid w:val="0090225F"/>
    <w:rsid w:val="00904C4A"/>
    <w:rsid w:val="00944520"/>
    <w:rsid w:val="00950A24"/>
    <w:rsid w:val="00951E50"/>
    <w:rsid w:val="009560CF"/>
    <w:rsid w:val="009C4608"/>
    <w:rsid w:val="009D451E"/>
    <w:rsid w:val="009E399D"/>
    <w:rsid w:val="00A11788"/>
    <w:rsid w:val="00A16E73"/>
    <w:rsid w:val="00A54B5B"/>
    <w:rsid w:val="00A7157D"/>
    <w:rsid w:val="00A808C7"/>
    <w:rsid w:val="00A81B75"/>
    <w:rsid w:val="00A820E4"/>
    <w:rsid w:val="00A931DB"/>
    <w:rsid w:val="00A9684B"/>
    <w:rsid w:val="00AB2499"/>
    <w:rsid w:val="00AD2511"/>
    <w:rsid w:val="00B15B11"/>
    <w:rsid w:val="00B20362"/>
    <w:rsid w:val="00B45438"/>
    <w:rsid w:val="00B518EF"/>
    <w:rsid w:val="00B5418A"/>
    <w:rsid w:val="00B9294D"/>
    <w:rsid w:val="00BA182C"/>
    <w:rsid w:val="00BA636C"/>
    <w:rsid w:val="00BD4D7F"/>
    <w:rsid w:val="00BE75F8"/>
    <w:rsid w:val="00BF51FD"/>
    <w:rsid w:val="00C05DF7"/>
    <w:rsid w:val="00C273F2"/>
    <w:rsid w:val="00C37DAA"/>
    <w:rsid w:val="00CA0F59"/>
    <w:rsid w:val="00CD1B37"/>
    <w:rsid w:val="00CE5C9A"/>
    <w:rsid w:val="00CF2429"/>
    <w:rsid w:val="00D06155"/>
    <w:rsid w:val="00D32D0C"/>
    <w:rsid w:val="00D34FD0"/>
    <w:rsid w:val="00D6783E"/>
    <w:rsid w:val="00D77C73"/>
    <w:rsid w:val="00DA5103"/>
    <w:rsid w:val="00DC3BEB"/>
    <w:rsid w:val="00DF36B2"/>
    <w:rsid w:val="00E10F57"/>
    <w:rsid w:val="00E542B0"/>
    <w:rsid w:val="00E631A1"/>
    <w:rsid w:val="00E857B6"/>
    <w:rsid w:val="00E95136"/>
    <w:rsid w:val="00EA303D"/>
    <w:rsid w:val="00EB6428"/>
    <w:rsid w:val="00EC04C0"/>
    <w:rsid w:val="00EF04C4"/>
    <w:rsid w:val="00F046D0"/>
    <w:rsid w:val="00F24A65"/>
    <w:rsid w:val="00F42496"/>
    <w:rsid w:val="00F5732F"/>
    <w:rsid w:val="00F66584"/>
    <w:rsid w:val="00F66A46"/>
    <w:rsid w:val="00F67AEC"/>
    <w:rsid w:val="00F73C33"/>
    <w:rsid w:val="00F77658"/>
    <w:rsid w:val="00F974CD"/>
    <w:rsid w:val="00FA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C7838-90FB-4807-A6E2-6D816D21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1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C4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0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4C4A"/>
  </w:style>
  <w:style w:type="paragraph" w:styleId="Pieddepage">
    <w:name w:val="footer"/>
    <w:basedOn w:val="Normal"/>
    <w:link w:val="PieddepageCar"/>
    <w:uiPriority w:val="99"/>
    <w:unhideWhenUsed/>
    <w:rsid w:val="0090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4C4A"/>
  </w:style>
  <w:style w:type="paragraph" w:styleId="Paragraphedeliste">
    <w:name w:val="List Paragraph"/>
    <w:basedOn w:val="Normal"/>
    <w:link w:val="ParagraphedelisteCar"/>
    <w:uiPriority w:val="34"/>
    <w:qFormat/>
    <w:rsid w:val="00A54B5B"/>
    <w:pPr>
      <w:ind w:left="720"/>
      <w:contextualSpacing/>
    </w:pPr>
  </w:style>
  <w:style w:type="table" w:styleId="Grilledutableau">
    <w:name w:val="Table Grid"/>
    <w:basedOn w:val="TableauNormal"/>
    <w:uiPriority w:val="39"/>
    <w:rsid w:val="00863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PARCOURS">
    <w:name w:val="TITRE PARCOURS"/>
    <w:basedOn w:val="Normal"/>
    <w:link w:val="TITREPARCOURSCar"/>
    <w:qFormat/>
    <w:rsid w:val="00F24A65"/>
    <w:rPr>
      <w:b/>
      <w:color w:val="7030A0"/>
      <w:sz w:val="32"/>
      <w:szCs w:val="32"/>
      <w:u w:val="single"/>
    </w:rPr>
  </w:style>
  <w:style w:type="paragraph" w:customStyle="1" w:styleId="SOUSTITREPARCOURS">
    <w:name w:val="SOUS TITRE PARCOURS"/>
    <w:basedOn w:val="Paragraphedeliste"/>
    <w:link w:val="SOUSTITREPARCOURSCar"/>
    <w:qFormat/>
    <w:rsid w:val="00F24A65"/>
    <w:pPr>
      <w:numPr>
        <w:numId w:val="4"/>
      </w:numPr>
      <w:spacing w:after="160" w:line="259" w:lineRule="auto"/>
    </w:pPr>
    <w:rPr>
      <w:b/>
      <w:sz w:val="24"/>
      <w:szCs w:val="24"/>
      <w:u w:val="single"/>
    </w:rPr>
  </w:style>
  <w:style w:type="character" w:customStyle="1" w:styleId="TITREPARCOURSCar">
    <w:name w:val="TITRE PARCOURS Car"/>
    <w:basedOn w:val="Policepardfaut"/>
    <w:link w:val="TITREPARCOURS"/>
    <w:rsid w:val="00F24A65"/>
    <w:rPr>
      <w:b/>
      <w:color w:val="7030A0"/>
      <w:sz w:val="32"/>
      <w:szCs w:val="32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24A65"/>
  </w:style>
  <w:style w:type="character" w:customStyle="1" w:styleId="SOUSTITREPARCOURSCar">
    <w:name w:val="SOUS TITRE PARCOURS Car"/>
    <w:basedOn w:val="ParagraphedelisteCar"/>
    <w:link w:val="SOUSTITREPARCOURS"/>
    <w:rsid w:val="00F24A65"/>
    <w:rPr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6DC6C4D21E49B3B4616D604A3072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983077-117A-4613-A913-167272FE386E}"/>
      </w:docPartPr>
      <w:docPartBody>
        <w:p w:rsidR="00701A61" w:rsidRDefault="00651D7D" w:rsidP="00651D7D">
          <w:pPr>
            <w:pStyle w:val="9B6DC6C4D21E49B3B4616D604A30729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D7D"/>
    <w:rsid w:val="00101C66"/>
    <w:rsid w:val="002C080F"/>
    <w:rsid w:val="003F41F6"/>
    <w:rsid w:val="004B6DBD"/>
    <w:rsid w:val="00634886"/>
    <w:rsid w:val="00651D7D"/>
    <w:rsid w:val="006B3911"/>
    <w:rsid w:val="00701A61"/>
    <w:rsid w:val="0084671B"/>
    <w:rsid w:val="00926CA5"/>
    <w:rsid w:val="00A62477"/>
    <w:rsid w:val="00B50C60"/>
    <w:rsid w:val="00BD4500"/>
    <w:rsid w:val="00C33218"/>
    <w:rsid w:val="00D40E44"/>
    <w:rsid w:val="00DC25DA"/>
    <w:rsid w:val="00DE43DE"/>
    <w:rsid w:val="00E80306"/>
    <w:rsid w:val="00F279DD"/>
    <w:rsid w:val="00F6660C"/>
    <w:rsid w:val="00F82B0F"/>
    <w:rsid w:val="00F93EAE"/>
    <w:rsid w:val="00F9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A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B6DC6C4D21E49B3B4616D604A307297">
    <w:name w:val="9B6DC6C4D21E49B3B4616D604A307297"/>
    <w:rsid w:val="00651D7D"/>
  </w:style>
  <w:style w:type="paragraph" w:customStyle="1" w:styleId="39257EDD59934F9CB93B935921A35B62">
    <w:name w:val="39257EDD59934F9CB93B935921A35B62"/>
    <w:rsid w:val="00651D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Mwa Sup’ Foyer et tutorat Etudiants – B.P 13 526 – 98 803 Nouméa Cedex         GSM : 76 66 95 – Tel / Fax : 24 07 73</vt:lpstr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Mwa Sup’ Foyer et tutorat Etudiants – B.P 13 526 – 98 803 Nouméa Cedex         GSM : 76 66 95 – Tel / Fax : 24 07 73</dc:title>
  <dc:creator>DIRECTION</dc:creator>
  <cp:lastModifiedBy>mwasup tutorat</cp:lastModifiedBy>
  <cp:revision>2</cp:revision>
  <cp:lastPrinted>2019-02-20T04:45:00Z</cp:lastPrinted>
  <dcterms:created xsi:type="dcterms:W3CDTF">2019-06-27T22:55:00Z</dcterms:created>
  <dcterms:modified xsi:type="dcterms:W3CDTF">2019-06-27T22:55:00Z</dcterms:modified>
</cp:coreProperties>
</file>